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1E1" w:rsidRPr="00DA2AA1" w:rsidRDefault="00F111E1" w:rsidP="00F111E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A2AA1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D3AF268" wp14:editId="59726A67">
            <wp:simplePos x="0" y="0"/>
            <wp:positionH relativeFrom="margin">
              <wp:align>center</wp:align>
            </wp:positionH>
            <wp:positionV relativeFrom="paragraph">
              <wp:posOffset>-1040130</wp:posOffset>
            </wp:positionV>
            <wp:extent cx="7751627" cy="10331668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627" cy="10331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111E1" w:rsidRPr="00DA2AA1" w:rsidRDefault="00F111E1" w:rsidP="00F111E1">
      <w:pPr>
        <w:jc w:val="center"/>
        <w:rPr>
          <w:rFonts w:ascii="Arial" w:hAnsi="Arial" w:cs="Arial"/>
          <w:b/>
          <w:sz w:val="24"/>
          <w:szCs w:val="24"/>
        </w:rPr>
      </w:pPr>
    </w:p>
    <w:p w:rsidR="00AA2DF5" w:rsidRPr="00AA2DF5" w:rsidRDefault="00AA2DF5" w:rsidP="00AA2DF5">
      <w:pPr>
        <w:pStyle w:val="Sinespaciado"/>
        <w:jc w:val="right"/>
        <w:rPr>
          <w:rFonts w:ascii="Arial" w:hAnsi="Arial" w:cs="Arial"/>
          <w:sz w:val="20"/>
        </w:rPr>
      </w:pPr>
      <w:r w:rsidRPr="00AA2DF5">
        <w:rPr>
          <w:rFonts w:ascii="Arial" w:hAnsi="Arial" w:cs="Arial"/>
          <w:sz w:val="20"/>
        </w:rPr>
        <w:t>COMUNICADO DE PRENSA 009-2019</w:t>
      </w:r>
    </w:p>
    <w:p w:rsidR="00797E59" w:rsidRPr="00AA2DF5" w:rsidRDefault="00C337E4" w:rsidP="00AA2DF5">
      <w:pPr>
        <w:pStyle w:val="Sinespaciad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SANTA MARTA, 18</w:t>
      </w:r>
      <w:r w:rsidR="00AA2DF5" w:rsidRPr="00AA2DF5">
        <w:rPr>
          <w:rFonts w:ascii="Arial" w:hAnsi="Arial" w:cs="Arial"/>
          <w:sz w:val="20"/>
        </w:rPr>
        <w:t xml:space="preserve"> DE MARZO 2019</w:t>
      </w:r>
    </w:p>
    <w:p w:rsidR="00AA2DF5" w:rsidRDefault="00AA2DF5" w:rsidP="00F111E1">
      <w:pPr>
        <w:jc w:val="center"/>
        <w:rPr>
          <w:rFonts w:ascii="Arial" w:hAnsi="Arial" w:cs="Arial"/>
          <w:b/>
          <w:sz w:val="32"/>
          <w:szCs w:val="24"/>
        </w:rPr>
      </w:pPr>
    </w:p>
    <w:p w:rsidR="009A789B" w:rsidRPr="00E27994" w:rsidRDefault="00DA2AA1" w:rsidP="00E27994">
      <w:pPr>
        <w:jc w:val="center"/>
        <w:rPr>
          <w:rFonts w:ascii="Arial" w:hAnsi="Arial" w:cs="Arial"/>
          <w:b/>
          <w:sz w:val="28"/>
          <w:szCs w:val="24"/>
        </w:rPr>
      </w:pPr>
      <w:r w:rsidRPr="00E27994">
        <w:rPr>
          <w:rFonts w:ascii="Arial" w:hAnsi="Arial" w:cs="Arial"/>
          <w:b/>
          <w:sz w:val="28"/>
          <w:szCs w:val="24"/>
        </w:rPr>
        <w:t xml:space="preserve">Cotelco Magdalena </w:t>
      </w:r>
      <w:r w:rsidR="00E27994" w:rsidRPr="00E27994">
        <w:rPr>
          <w:rFonts w:ascii="Arial" w:hAnsi="Arial" w:cs="Arial"/>
          <w:b/>
          <w:sz w:val="28"/>
          <w:szCs w:val="24"/>
        </w:rPr>
        <w:t xml:space="preserve">solicita Garantía al Debido Proceso y </w:t>
      </w:r>
      <w:r w:rsidRPr="00E27994">
        <w:rPr>
          <w:rFonts w:ascii="Arial" w:hAnsi="Arial" w:cs="Arial"/>
          <w:b/>
          <w:sz w:val="28"/>
          <w:szCs w:val="24"/>
        </w:rPr>
        <w:t>celeridad al proceso judicial del alcalde Rafael Alejandro Martínez</w:t>
      </w:r>
    </w:p>
    <w:p w:rsidR="00F111E1" w:rsidRPr="00DA2AA1" w:rsidRDefault="00F111E1" w:rsidP="00F111E1">
      <w:pPr>
        <w:jc w:val="center"/>
        <w:rPr>
          <w:rFonts w:ascii="Arial" w:hAnsi="Arial" w:cs="Arial"/>
          <w:b/>
          <w:sz w:val="24"/>
          <w:szCs w:val="24"/>
        </w:rPr>
      </w:pPr>
    </w:p>
    <w:p w:rsidR="00935662" w:rsidRPr="00DA2AA1" w:rsidRDefault="00DA2AA1" w:rsidP="00F111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31FBB" w:rsidRPr="00DA2AA1">
        <w:rPr>
          <w:rFonts w:ascii="Arial" w:hAnsi="Arial" w:cs="Arial"/>
          <w:sz w:val="24"/>
          <w:szCs w:val="24"/>
        </w:rPr>
        <w:t xml:space="preserve">eniendo en cuenta </w:t>
      </w:r>
      <w:r w:rsidR="00E27994">
        <w:rPr>
          <w:rFonts w:ascii="Arial" w:hAnsi="Arial" w:cs="Arial"/>
          <w:sz w:val="24"/>
          <w:szCs w:val="24"/>
        </w:rPr>
        <w:t xml:space="preserve">las informaciones en </w:t>
      </w:r>
      <w:r w:rsidR="00D31FBB" w:rsidRPr="00DA2AA1">
        <w:rPr>
          <w:rFonts w:ascii="Arial" w:hAnsi="Arial" w:cs="Arial"/>
          <w:sz w:val="24"/>
          <w:szCs w:val="24"/>
        </w:rPr>
        <w:t xml:space="preserve">medios de </w:t>
      </w:r>
      <w:r w:rsidRPr="00DA2AA1">
        <w:rPr>
          <w:rFonts w:ascii="Arial" w:hAnsi="Arial" w:cs="Arial"/>
          <w:sz w:val="24"/>
          <w:szCs w:val="24"/>
        </w:rPr>
        <w:t>comunicación nacional</w:t>
      </w:r>
      <w:r>
        <w:rPr>
          <w:rFonts w:ascii="Arial" w:hAnsi="Arial" w:cs="Arial"/>
          <w:sz w:val="24"/>
          <w:szCs w:val="24"/>
        </w:rPr>
        <w:t xml:space="preserve"> y </w:t>
      </w:r>
      <w:r w:rsidRPr="00DA2AA1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>,</w:t>
      </w:r>
      <w:r w:rsidR="00D31FBB" w:rsidRPr="00DA2AA1">
        <w:rPr>
          <w:rFonts w:ascii="Arial" w:hAnsi="Arial" w:cs="Arial"/>
          <w:sz w:val="24"/>
          <w:szCs w:val="24"/>
        </w:rPr>
        <w:t xml:space="preserve"> </w:t>
      </w:r>
      <w:r w:rsidR="00E27994">
        <w:rPr>
          <w:rFonts w:ascii="Arial" w:hAnsi="Arial" w:cs="Arial"/>
          <w:sz w:val="24"/>
          <w:szCs w:val="24"/>
        </w:rPr>
        <w:t>referente a la decisión judicial contra el Alcalde de Santa Marta; l</w:t>
      </w:r>
      <w:r w:rsidRPr="00DA2AA1">
        <w:rPr>
          <w:rFonts w:ascii="Arial" w:hAnsi="Arial" w:cs="Arial"/>
          <w:sz w:val="24"/>
          <w:szCs w:val="24"/>
        </w:rPr>
        <w:t xml:space="preserve">a Asociación Hotelera y Turística de Colombia COTELCO Capítulo Magdalena </w:t>
      </w:r>
      <w:r w:rsidR="00935662" w:rsidRPr="00DA2AA1">
        <w:rPr>
          <w:rFonts w:ascii="Arial" w:hAnsi="Arial" w:cs="Arial"/>
          <w:sz w:val="24"/>
          <w:szCs w:val="24"/>
        </w:rPr>
        <w:t>manifiesta lo siguiente:</w:t>
      </w:r>
    </w:p>
    <w:p w:rsidR="008D6896" w:rsidRPr="00DA2AA1" w:rsidRDefault="00DA2AA1" w:rsidP="00DA2A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primera instancia, res</w:t>
      </w:r>
      <w:r w:rsidR="00935662" w:rsidRPr="00DA2AA1">
        <w:rPr>
          <w:rFonts w:ascii="Arial" w:hAnsi="Arial" w:cs="Arial"/>
          <w:sz w:val="24"/>
          <w:szCs w:val="24"/>
        </w:rPr>
        <w:t>petamos las decisiones y medidas tomadas por las autoridades judiciales en cumplimiento de sus funci</w:t>
      </w:r>
      <w:r w:rsidRPr="00DA2AA1">
        <w:rPr>
          <w:rFonts w:ascii="Arial" w:hAnsi="Arial" w:cs="Arial"/>
          <w:sz w:val="24"/>
          <w:szCs w:val="24"/>
        </w:rPr>
        <w:t xml:space="preserve">ones constitucionales y legales, </w:t>
      </w:r>
      <w:r w:rsidR="00E27994">
        <w:rPr>
          <w:rFonts w:ascii="Arial" w:hAnsi="Arial" w:cs="Arial"/>
          <w:sz w:val="24"/>
          <w:szCs w:val="24"/>
        </w:rPr>
        <w:t>sin embargo, solicitamos a los operadores de la justicia garantizar el debido proceso en la toma de decisiones de acuerdo</w:t>
      </w:r>
      <w:r w:rsidR="008D6896" w:rsidRPr="00DA2A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la </w:t>
      </w:r>
      <w:r w:rsidR="00E27994">
        <w:rPr>
          <w:rFonts w:ascii="Arial" w:hAnsi="Arial" w:cs="Arial"/>
          <w:sz w:val="24"/>
          <w:szCs w:val="24"/>
        </w:rPr>
        <w:t>constitución y</w:t>
      </w:r>
      <w:r>
        <w:rPr>
          <w:rFonts w:ascii="Arial" w:hAnsi="Arial" w:cs="Arial"/>
          <w:sz w:val="24"/>
          <w:szCs w:val="24"/>
        </w:rPr>
        <w:t xml:space="preserve"> a las leyes</w:t>
      </w:r>
      <w:r w:rsidR="008D6896" w:rsidRPr="00DA2AA1">
        <w:rPr>
          <w:rFonts w:ascii="Arial" w:hAnsi="Arial" w:cs="Arial"/>
          <w:sz w:val="24"/>
          <w:szCs w:val="24"/>
        </w:rPr>
        <w:t xml:space="preserve"> de Colombia.</w:t>
      </w:r>
    </w:p>
    <w:p w:rsidR="008D6896" w:rsidRPr="00DA2AA1" w:rsidRDefault="00E27994" w:rsidP="00DA2A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</w:t>
      </w:r>
      <w:r w:rsidR="00DA2A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resaltamos </w:t>
      </w:r>
      <w:r w:rsidR="00797E59">
        <w:rPr>
          <w:rFonts w:ascii="Arial" w:hAnsi="Arial" w:cs="Arial"/>
          <w:sz w:val="24"/>
          <w:szCs w:val="24"/>
        </w:rPr>
        <w:t xml:space="preserve">la gestión del gobierno Distrital, enmarcado en su </w:t>
      </w:r>
      <w:r w:rsidR="00575F44" w:rsidRPr="00DA2AA1">
        <w:rPr>
          <w:rFonts w:ascii="Arial" w:hAnsi="Arial" w:cs="Arial"/>
          <w:sz w:val="24"/>
          <w:szCs w:val="24"/>
        </w:rPr>
        <w:t xml:space="preserve">plan de desarrollo </w:t>
      </w:r>
      <w:r w:rsidR="00575F44" w:rsidRPr="00DA2AA1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797E59">
        <w:rPr>
          <w:rFonts w:ascii="Arial" w:hAnsi="Arial" w:cs="Arial"/>
          <w:sz w:val="24"/>
          <w:szCs w:val="24"/>
        </w:rPr>
        <w:t xml:space="preserve">enominado </w:t>
      </w:r>
      <w:r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575F44" w:rsidRPr="00DA2AA1">
        <w:rPr>
          <w:rFonts w:ascii="Arial" w:hAnsi="Arial" w:cs="Arial"/>
          <w:sz w:val="24"/>
          <w:szCs w:val="24"/>
          <w:shd w:val="clear" w:color="auto" w:fill="FFFFFF"/>
        </w:rPr>
        <w:t>Unidos por el cambio, </w:t>
      </w:r>
      <w:r w:rsidR="00575F44" w:rsidRPr="00DA2AA1">
        <w:rPr>
          <w:rFonts w:ascii="Arial" w:hAnsi="Arial" w:cs="Arial"/>
          <w:b/>
          <w:bCs/>
          <w:sz w:val="24"/>
          <w:szCs w:val="24"/>
          <w:shd w:val="clear" w:color="auto" w:fill="FFFFFF"/>
        </w:rPr>
        <w:t>Santa Marta</w:t>
      </w:r>
      <w:r w:rsidR="00575F44" w:rsidRPr="00DA2AA1">
        <w:rPr>
          <w:rFonts w:ascii="Arial" w:hAnsi="Arial" w:cs="Arial"/>
          <w:sz w:val="24"/>
          <w:szCs w:val="24"/>
          <w:shd w:val="clear" w:color="auto" w:fill="FFFFFF"/>
        </w:rPr>
        <w:t> Ciudad del Buen Vivir”,</w:t>
      </w:r>
      <w:r w:rsidR="00575F44" w:rsidRPr="00DA2A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797E59">
        <w:rPr>
          <w:rFonts w:ascii="Arial" w:hAnsi="Arial" w:cs="Arial"/>
          <w:sz w:val="24"/>
          <w:szCs w:val="24"/>
        </w:rPr>
        <w:t>en lo</w:t>
      </w:r>
      <w:r w:rsidR="00575F44" w:rsidRPr="00DA2AA1">
        <w:rPr>
          <w:rFonts w:ascii="Arial" w:hAnsi="Arial" w:cs="Arial"/>
          <w:sz w:val="24"/>
          <w:szCs w:val="24"/>
        </w:rPr>
        <w:t xml:space="preserve"> referente a la competitividad turística </w:t>
      </w:r>
      <w:r w:rsidR="00797E59">
        <w:rPr>
          <w:rFonts w:ascii="Arial" w:hAnsi="Arial" w:cs="Arial"/>
          <w:sz w:val="24"/>
          <w:szCs w:val="24"/>
        </w:rPr>
        <w:t xml:space="preserve">ha tenido </w:t>
      </w:r>
      <w:r w:rsidR="00575F44" w:rsidRPr="00DA2AA1">
        <w:rPr>
          <w:rFonts w:ascii="Arial" w:hAnsi="Arial" w:cs="Arial"/>
          <w:sz w:val="24"/>
          <w:szCs w:val="24"/>
        </w:rPr>
        <w:t xml:space="preserve">la inversión e infraestructura más importante en proyectos </w:t>
      </w:r>
      <w:r w:rsidR="00797E59">
        <w:rPr>
          <w:rFonts w:ascii="Arial" w:hAnsi="Arial" w:cs="Arial"/>
          <w:sz w:val="24"/>
          <w:szCs w:val="24"/>
        </w:rPr>
        <w:t>turísticos en los últimos años</w:t>
      </w:r>
      <w:r w:rsidR="00DA2AA1" w:rsidRPr="00DA2AA1">
        <w:rPr>
          <w:rFonts w:ascii="Arial" w:hAnsi="Arial" w:cs="Arial"/>
          <w:sz w:val="24"/>
          <w:szCs w:val="24"/>
        </w:rPr>
        <w:t>.</w:t>
      </w:r>
    </w:p>
    <w:p w:rsidR="00797E59" w:rsidRPr="00797E59" w:rsidRDefault="00AB0C8C" w:rsidP="00797E59">
      <w:pPr>
        <w:jc w:val="both"/>
        <w:rPr>
          <w:rFonts w:ascii="Arial" w:hAnsi="Arial" w:cs="Arial"/>
          <w:sz w:val="24"/>
          <w:szCs w:val="24"/>
        </w:rPr>
      </w:pPr>
      <w:r w:rsidRPr="00797E59">
        <w:rPr>
          <w:rFonts w:ascii="Arial" w:hAnsi="Arial" w:cs="Arial"/>
          <w:sz w:val="24"/>
          <w:szCs w:val="24"/>
        </w:rPr>
        <w:t>Por todo lo anterior como representantes del sector turístico y hotelero</w:t>
      </w:r>
      <w:r w:rsidR="00797E59">
        <w:rPr>
          <w:rFonts w:ascii="Arial" w:hAnsi="Arial" w:cs="Arial"/>
          <w:sz w:val="24"/>
          <w:szCs w:val="24"/>
        </w:rPr>
        <w:t>, confiamos</w:t>
      </w:r>
      <w:r w:rsidRPr="00797E59">
        <w:rPr>
          <w:rFonts w:ascii="Arial" w:hAnsi="Arial" w:cs="Arial"/>
          <w:sz w:val="24"/>
          <w:szCs w:val="24"/>
        </w:rPr>
        <w:t xml:space="preserve"> que este proceso se adelantará</w:t>
      </w:r>
      <w:r w:rsidR="00797E59">
        <w:rPr>
          <w:rFonts w:ascii="Arial" w:hAnsi="Arial" w:cs="Arial"/>
          <w:sz w:val="24"/>
          <w:szCs w:val="24"/>
        </w:rPr>
        <w:t xml:space="preserve"> con la </w:t>
      </w:r>
      <w:r w:rsidR="00E27994">
        <w:rPr>
          <w:rFonts w:ascii="Arial" w:hAnsi="Arial" w:cs="Arial"/>
          <w:sz w:val="24"/>
          <w:szCs w:val="24"/>
        </w:rPr>
        <w:t xml:space="preserve">transparencia, </w:t>
      </w:r>
      <w:r w:rsidR="00797E59">
        <w:rPr>
          <w:rFonts w:ascii="Arial" w:hAnsi="Arial" w:cs="Arial"/>
          <w:sz w:val="24"/>
          <w:szCs w:val="24"/>
        </w:rPr>
        <w:t xml:space="preserve">objetividad y </w:t>
      </w:r>
      <w:r w:rsidR="00E27994">
        <w:rPr>
          <w:rFonts w:ascii="Arial" w:hAnsi="Arial" w:cs="Arial"/>
          <w:sz w:val="24"/>
          <w:szCs w:val="24"/>
        </w:rPr>
        <w:t>celeridad debidas para evitar inestabilidad y parálisis institucional en nuestra ciudad y por lo tanto en los proyectos que actualmente se adelantan.</w:t>
      </w:r>
    </w:p>
    <w:p w:rsidR="00F111E1" w:rsidRPr="00DA2AA1" w:rsidRDefault="00F111E1" w:rsidP="00797E59">
      <w:pPr>
        <w:rPr>
          <w:rFonts w:ascii="Arial" w:hAnsi="Arial" w:cs="Arial"/>
          <w:b/>
          <w:sz w:val="24"/>
          <w:szCs w:val="24"/>
        </w:rPr>
      </w:pPr>
    </w:p>
    <w:p w:rsidR="00F111E1" w:rsidRPr="00DA2AA1" w:rsidRDefault="00F111E1" w:rsidP="00F111E1">
      <w:pPr>
        <w:jc w:val="center"/>
        <w:rPr>
          <w:rFonts w:ascii="Arial" w:hAnsi="Arial" w:cs="Arial"/>
          <w:b/>
          <w:sz w:val="24"/>
          <w:szCs w:val="24"/>
        </w:rPr>
      </w:pPr>
    </w:p>
    <w:sectPr w:rsidR="00F111E1" w:rsidRPr="00DA2A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65D91"/>
    <w:multiLevelType w:val="hybridMultilevel"/>
    <w:tmpl w:val="816C95B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8E"/>
    <w:rsid w:val="003E2568"/>
    <w:rsid w:val="0045478E"/>
    <w:rsid w:val="00575F44"/>
    <w:rsid w:val="00797E59"/>
    <w:rsid w:val="008D6896"/>
    <w:rsid w:val="00935662"/>
    <w:rsid w:val="009A789B"/>
    <w:rsid w:val="00A14B54"/>
    <w:rsid w:val="00AA2DF5"/>
    <w:rsid w:val="00AB0C8C"/>
    <w:rsid w:val="00C337E4"/>
    <w:rsid w:val="00CC51E5"/>
    <w:rsid w:val="00CF63DD"/>
    <w:rsid w:val="00D31FBB"/>
    <w:rsid w:val="00DA2AA1"/>
    <w:rsid w:val="00E27994"/>
    <w:rsid w:val="00F111E1"/>
    <w:rsid w:val="00FB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0E001E-3129-4001-BC3F-75C66F65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5662"/>
    <w:pPr>
      <w:ind w:left="720"/>
      <w:contextualSpacing/>
    </w:pPr>
  </w:style>
  <w:style w:type="paragraph" w:styleId="Sinespaciado">
    <w:name w:val="No Spacing"/>
    <w:uiPriority w:val="1"/>
    <w:qFormat/>
    <w:rsid w:val="00AA2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COTELCO</dc:creator>
  <cp:lastModifiedBy>Usuario invitado</cp:lastModifiedBy>
  <cp:revision>2</cp:revision>
  <dcterms:created xsi:type="dcterms:W3CDTF">2019-03-18T20:51:00Z</dcterms:created>
  <dcterms:modified xsi:type="dcterms:W3CDTF">2019-03-18T20:51:00Z</dcterms:modified>
</cp:coreProperties>
</file>